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13 3 vom 11. September 2013</w:t>
      </w:r>
    </w:p>
    <w:p>
      <w:r>
        <w:t>UR Obergericht, 2013-09-11, DE</w:t>
      </w:r>
    </w:p>
    <w:p>
      <w:r>
        <w:rPr>
          <w:b/>
        </w:rPr>
        <w:t xml:space="preserve">Quelle: </w:t>
      </w:r>
      <w:r>
        <w:t>https://mcp.opencaselaw.ch/entscheid/ur_gerichte_OG S 13 3</w:t>
      </w:r>
    </w:p>
    <w:p>
      <w:r>
        <w:t>FR: UR_GERICHTE OG S 13 3 du 11 septembre 2013</w:t>
      </w:r>
    </w:p>
    <w:p>
      <w:r>
        <w:t>IT: UR_GERICHTE OG S 13 3 del 11 settembre 2013</w:t>
      </w:r>
    </w:p>
    <w:p>
      <w:pPr>
        <w:pStyle w:val="Heading2"/>
      </w:pPr>
      <w:r>
        <w:t>Erwägungen</w:t>
      </w:r>
    </w:p>
    <w:p>
      <w:r>
        <w:rPr>
          <w:b/>
        </w:rPr>
        <w:t>E. 21</w:t>
      </w:r>
    </w:p>
    <w:p>
      <w:r>
        <w:t>22, Zusammenfassung der Ausführungen der Anschlussberufungsklä- gerin sowie auf die Erwägungen der Vorinstanz im angefochtenen Entscheid E. 3.5.4 und E. 3.5.5, S. 31 ff.) verwiesen werden.</w:t>
      </w:r>
    </w:p>
    <w:p>
      <w:r>
        <w:t>Das Gericht muss Aussagen im Rahmen des Wahrheits- beziehungsweise des Untersuchungsgrundsatzes gemäss Art. 6 Abs. 2 StPO einbeziehen, um zu würdigen, ob sie allenfalls auch entlastend wirken. Bei entlastenden Be- weisen sind die Anforderungen betreffend der Konfrontation weniger streng anzuwenden, da sie zugunsten der beschuldigten Person berücksichtigt wer- den (BGE 6B_670/2012 E. 4.3 e contrario). Andererseits kommt dabei dem Grundsatz der materiellen Wahrheitsfindung verstärkte Bedeutung zu. Zu- sätzlich muss das Gericht sich mit der Frage auseinandersetzen, ob die Aus- sagen der Auskunftspersonen mangels Konfrontation zu Lasten des Beru- fungsklägers beweismässig nicht verwertbar sind, oder ob die Verwertbar- keit, wie von der Vorinstanz begründet, trotz fehlender Konfrontation aus- nahmsweise gegeben ist.</w:t>
      </w:r>
    </w:p>
    <w:p>
      <w:r>
        <w:t>8.3.3 Zu den Aussagen der Auskunftspersonen: 8.3.3.1 Gemäss dem Urteil der Vorinstanz (E. 3.5.4, S. 31) führte der Berufungsklä- ger aus (Konfrontationseinvernahme vom 05.01.2010 [act. 2/5 in Akten Z]; Einvernahme vom 14.01.2011 [act. 2/11 in Akten Z]), als er dem Privatkläger</w:t>
      </w:r>
    </w:p>
    <w:p>
      <w:r>
        <w:t>- 28 - gefolgt sei, zwar die Bar verlassen zu haben, nicht jedoch vor die äussere Türe hinaus gegangen zu sein. Er sei lediglich bis zur Türe gegangen, habe die Schliessfalle nach oben gedrückt, damit man von drinnen raus, aber nicht von draussen rein könne. Weiter führte der Berufungskläger aus, es habe nach dem Vorfall niemand mehr die Bar durch den Vorderausgang verlassen (Konfrontationseinvernahme vom 05.01.2010 [act. 2/5 in Akten Z], Einver- nahme vom 14.01.2011 [act. 2/11 in Akten Z]).</w:t>
      </w:r>
    </w:p>
    <w:p>
      <w:r>
        <w:t>Die Ausführungen von F, wonach nach dem Vorfall diejenige Person, die hin- ter der anderen hergerannt sei, wieder in die Taverne rein gegangen und nach ca. fünf Minuten nochmals kurz zur Tür der Bar Taverne rausgekom- men sei, kurz umhergeschaut habe und dann wieder hineingegangen sei (Einvernahme vom 05.01.2010 [act. 2/3 in Akten Z]) vermögen die Ausfüh- rungen des Berufungsklägers nicht zu bestätigen und wirken daher nicht ent- lastend.</w:t>
      </w:r>
    </w:p>
    <w:p>
      <w:r>
        <w:t>Ebenso wenig können die im Urteil der Vorinstanz in E. 3.5.4, S. 32, zitierten Aussagen von J die dort wiederholten Ausführungen des Berufungsklägers bestätigen und daher für ihn entlastend wirken.</w:t>
      </w:r>
    </w:p>
    <w:p>
      <w:r>
        <w:t>8.3.3.2 In diesem Zusammenhang ist auch die Aussage von F zu würdigen, zwei Männer seien hinter dem Restaurant Hirschen in Richtung Schmiedgasse gerannt und die hintere Person habe der vorderen nachgerufen: „Du Arsch- loch, verschwinde“ (Einvernahme vom 05.01.2010 [act. 2/3 in Akten Z]). Ge- mäss Einvernahmeprotokoll sagte sowohl der Berufungskläger wie auch der Privatkläger aus, in der Bar seien gegenseitig Schimpfwörter ausgeteilt wor- den (Einvernahmen vom 04.01.2010 [act. 2/1 in Akten Z], 05.01.2010 [act. 2/4 in Akten Z], Konfrontationseinvernahme vom 05.01.2010 [act. 2/5 in Ak- ten Z]).</w:t>
      </w:r>
    </w:p>
    <w:p>
      <w:r>
        <w:t>Der Berufungskläger machte dazu geltend, er werde durch diese Aussage von F entlastet, weil sie ausgeführt habe, die beiden Männer hätten österrei- chisch gesprochen. Dies vermochte die Vorinstanz bereits deshalb nicht zu überzeugen, weil F unmittelbar anfügte, auf jeden Fall hätten sie deutsch ge- sprochen (Einvernahme vom 05.01.2010 [act. 2/3 in Akten Z]) und damit ihre Aussage bereits selber in Zweifel zog. Nach Ansicht des Berufungsklägers ist die Aussage von G ebenfalls klar entlastend. Er machte eine ähnliche Aus- sage (Einvernahme vom 09.01.2010 [act. 2/7 in Akten Z]): „Die eine Person habe der anderen „Du Arschloch“ gesagt. Ich habe mir nur diese Wörter ge- merkt. Es wurden noch andere Wörter gesprochen, die ich aber nicht mehr</w:t>
      </w:r>
    </w:p>
    <w:p>
      <w:r>
        <w:t>- 29 - sagen kann. Ich meine, dass es ein deutscher Dialekt und ganz sicher kein Schweizer war. Es hat aber nur eine Person gesprochen.“</w:t>
      </w:r>
    </w:p>
    <w:p>
      <w:r>
        <w:t>Gemäss Vorinstanz ist dabei zu berücksichtigen, dass bei diesen relativ kur- zen Beschimpfungen kaum abschliessend beurteilt werden kann, ob die Aussagen österreichisch, hochdeutsch oder schweizerdeutsch erfolgten, zu- mal dabei kaum wesentlich hörbare Unterschiede bestehen, die eine eindeu- tige Zuordnung zulassen würden. Damit wirken diese Aussagen von Karin Bechtold und G nicht nur entlastend, sondern müssen differenziert betrachtet werden. Das Obergericht kann die Argumentation der Vorinstanz nachvoll- ziehen.</w:t>
      </w:r>
    </w:p>
    <w:p>
      <w:r>
        <w:t>8.3.3.3 F sagte aus, dass die beiden Männer österreichisch gesprochen hätten. Auf jeden Fall hätten sie deutsch gesprochen. Diese Aussage interpretiert der Berufungskläger so, dass F bestätige, dass sicher kein Schweizer gespro- chen habe. Dies geht jedoch klar über die Aussage von F hinaus, die nur be- stätigt, dass deutsch gesprochen wurde. Vier Tage später hat G ausgesagt: „Ich meine, dass es ein deutscher Dialekt und ganz sicher kein Schweizer war. Es hat aber nur eine Person gesprochen.“ Aus Sicht des Berufungsklä- gers ist damit ein klares Indiz gegeben, dass der Berufungskläger nicht am Vorfall beteiligt war, den die Auskunftspersonen beobachtet haben.</w:t>
      </w:r>
    </w:p>
    <w:p>
      <w:r>
        <w:t>8.3.3.4 Für das Obergericht sind diese Schlüsse mit Vorsicht zu werten. Einerseits muss auch berücksichtigt werden, dass die Wahrnehmungen in schlaftrun- kenem Zustand gemacht wurden. Beide Auskunftspersonen konnten die Wortsequenzen nicht eindeutig einem Dialekt zuordnen, was aufgrund der Kürze dieser Wortsequenzen auch nicht überrascht. Es kommt hinzu, dass einer der Beteiligten, nämlich der Privatkläger, niederländischer Staatsange- höriger ist und daher wohl kein Schweizerdialekt spricht, denn die Befragun- gen des Privatklägers konnten ohne Dolmetscher durchgeführt werden, da er bestätigte, die deutsche Sprache ohne Dolmetscher zu verstehen (act. 2/1 in Akten Z) und an einer weiteren Befragung die Frage: „Verstehen Sie mich, wenn ich hochdeutsch spreche?“, bejahte (act. 2/5 in Akten Z). Zudem ist zu berücksichtigen, dass Deutschschweizer oft mit Gesprächspartnern, die nicht Deutsch als Muttersprache haben, auf die sogenannte Schriftsprache zu wechseln versuchen. Dies könnte eine Erklärung dafür sein, dass auch ein Deutschschweizer wie der Berufungskläger eine Beschimpfung nicht in ei- nem markanten Urner Deutsch äusserte, sondern in einer angepassten Form, die beim niederländischen Privatkläger deutlich aber auch für ihn ver- ständlich ankommen sollte. Unter diesem Gesichtspunkt ist die Zuordnungs-</w:t>
      </w:r>
    </w:p>
    <w:p>
      <w:r>
        <w:t>- 30 - möglichkeit zu einem deutschen Dialekt weiter zu relativieren. Damit ist die entlastende Wirkung dieser Aussagen für das Obergericht nicht eindeutig gegeben.</w:t>
      </w:r>
    </w:p>
    <w:p>
      <w:r>
        <w:t>8.3.4 Zur Verwertbarkeit der Aussagen zu Lasten des Berufungsklägers:</w:t>
      </w:r>
    </w:p>
    <w:p>
      <w:r>
        <w:t>Das Obergericht prüft nachfolgend, ob die Aussagen der Auskunftspersonen auch zu Lasten des Berufungsklägers verwendet werden können. Die Vo- rinstanz führte diesbezüglich in E. 3.3 (S. 27 - 29) aus: „Die Einvernahmen dieser Personen haben im Jahre 2010 stattgefunden, das heisst noch unter der Geltung der alten, kantonalen Strafprozessordnung. Verfahrenshandlun- gen, insbesondere Beweiserhebungen, die vor Inkrafttreten der neuen, eid- genössischen Strafprozessordnung (StPO) durchgeführt wurden, behalten ih- re Gültigkeit, sofern sie nach früherem Recht ordnungsgemäss und rechts- staatlichen Massstäben entsprechend erfolgten (Art. 448 Abs. 2 StPO; Ni- klaus Schmid, a.a.O., Art. 448 N. 3). Die Voraussetzungen für die Verwert- barkeit der genannten Befragungen ergeben sich folglich aus der damals gel- tenden kantonalen Strafprozessordnung und den rechtsstaatlichen Prinzi- pien.</w:t>
      </w:r>
    </w:p>
    <w:p>
      <w:r>
        <w:t>Die damals geltende urnerische Strafprozessordnung sah kein explizites Teilnahmerecht der beschuldigten Person auf Stufe der Polizei vor. Der An- spruch auf Teilnahme war/ist jedoch in Art. 29 Abs. 2 BV und Art. 6 Ziff. 3 lit. a EMRK verankert. Danach ist der beschuldigten Person grundsätzlich min- destens einmal Gelegenheit zu geben, den Einvernahmen von Zeugen bei- zuwohnen und Ergänzungsfragen zu stellen. Diese Möglichkeit kann bereits in der Untersuchung gewährt werden, was allerdings im höheren Interesse der Aufklärung nicht restlos verwirklicht werden kann. In der Regel dürfen Aussagen von Zeugen und von als Auskunftspersonen befragten Mitbe- schuldigten nur dann zum Nachteil einer beschuldigten Person verwertet werden, wenn eine Konfrontation stattgefunden hat und die vor der Konfron- tationseinvernahme gemachten Aussagen der beschuldigten Person bekannt waren.</w:t>
      </w:r>
    </w:p>
    <w:p>
      <w:r>
        <w:t>Dieser Anspruch auf kontradiktorische Beweisabnahme besteht jedenfalls immer dann uneingeschränkt, wenn dem streitigen Zeugnis alleinige oder ausschlaggebende Bedeutung zukommt. Unterblieb eine Konfrontation, so dürfen frühere Aussagen der Zeugen oder Mitangeschuldigten jedoch ver- wertet werden, sofern die beschuldigte Person zu den sie belastenden Vor- bringen hinreichend Stellung nehmen konnte und zwar muss dies auch dann</w:t>
      </w:r>
    </w:p>
    <w:p>
      <w:r>
        <w:t>- 31 - gelten, wenn die früheren Aussagen die einzigen Beweismittel bilden. Der beschuldigten Person muss aber Gelegenheit geboten werden, in die Proto- kolle Einsicht zu nehmen, allenfalls schriftliche Ergänzungsfragen zu stellen oder die Zeugen nach dem Grundsatz der Unmittelbarkeit nochmals anhören zu lassen. Das Recht, Belastungs- und Entlastungszeugen zu befragen, muss sodann nach den Bestimmungen des kantonalen Rechts formgerecht und rechtzeitig geltend gemacht werden (Hauser/Schweri/Hartmann, a.a.O., § 55 N. 6 und 6a)“.</w:t>
      </w:r>
    </w:p>
    <w:p>
      <w:r>
        <w:t>Die Vorinstanz führte weiter aus, dass in casu einerseits zu berücksichtigen sei, dass durch die erwähnten, befragten Personen keine unmittelbare, kon- krete Belastung der beschuldigten Person (des Berufungsklägers) erfolgt sei, zumal keine dieser Personen ausgesagt habe, die beschuldigte Person (der Berufungskläger) sei es gewesen, die einen Schuss abgegeben habe, son- dern alle hätten lediglich, die vor, während und nach dem Vorfall wahrge- nommenen Umstände geschildert. Mit den wesentlichen Aussagen, die allen- falls mittelbar eine Belastung der beschuldigten Person (des Berufungsklä- gers) darstellen könnte, sei die beschuldigte Person (der Berufungskläger) durch die Staatsanwaltschaft (die Anschlussberufungsklägerin) konfrontiert worden, indem ihr diese anlässlich diversen Einvernahmen vorgehalten wor- den seien und sie sich dazu habe äussern können. Mit Z (dem Privatkläger), der die beschuldigte Person (den Berufungskläger) als einziger unmittelbar und konkret der Schussabgabe belaste, sei sodann eine Konfrontationsein- vernahme erfolgt. Weiter sei zu berücksichtigen, dass die Aussagen der ge- nannten, befragten Personen weder die einzigen noch die ausschlagge- bendsten Beweismittel darstellen würden, sondern vielmehr neben dem Sachbeweis der aufgefundenen Patronenhülse und dem Sachbeweis einer DNA-Spur stehen. Überdies habe die Staatsanwaltschaft (die Anschlussbe- rufungsklägerin) der beschuldigten Person (dem Berufungskläger) vor Ab- schluss der Untersuchung und nachdem die beschuldigte Person (der Beru- fungskläger) beziehungsweise ihr Verteidiger Einsicht in sämtliche Akten er- halten hatten, die Möglichkeit gewährt, Beweisergänzungsanträge zu stellen. Diese Möglichkeit sei der beschuldigten Person (dem Berufungskläger) be- ziehungsweise ihrem Verteidiger auch vom Gericht nochmals gewährt wor- den. Seitens der beschuldigten Person (des Berufungskläger) seien keine nochmaligen Einvernahmen der genannten, befragten Personen unter Ge- währung des Teilnahmerechts verlangt worden.</w:t>
      </w:r>
    </w:p>
    <w:p>
      <w:r>
        <w:t>Aufgrund dieser Ausführungen erachtete die Vorinstanz die Aussagen von F, G, H, I und J (insbesondere auch zu Lasten des Berufungsklägers) als voll-</w:t>
      </w:r>
    </w:p>
    <w:p>
      <w:r>
        <w:t>- 32 - umfänglich verwertbar. Diese im Grundsatz zutreffenden Ausführungen der Vorinstanz werden nachfolgend ergänzt, teilweise wiederholt und präzisiert.</w:t>
      </w:r>
    </w:p>
    <w:p>
      <w:r>
        <w:t>8.3.4.1 Zu den Grundsätzen in der Rechtsprechung des Bundesgerichts und des Europäischen Gerichtshofs für Menschenrechte (EGMR):</w:t>
      </w:r>
    </w:p>
    <w:p>
      <w:r>
        <w:t>Das Obergericht prüft, ob die vom Bundesgericht und dem EGMR entwickel- ten Grundsätze bezüglich des Rechts auf ein faires Verfahren im vorliegen- den Fall eingehalten worden sind. Das Bundesgericht verlangt für die Ver- wertbarkeit nichtkonfrontierten, belastenden Aussagen, dass der Beschuldig- te zu den belastenden Aussagen hinreichend Stellung nehmen konnte, die Aussagen sorgfältig geprüft wurden und ein Schuldspruch sich nicht allein darauf abstützt. Das Bundesgericht hat diese Grundsätze in einem neuen Ur- teil erst kürzlich wiederum bestätigt (vgl. Urteil 6B_510/2013 vom 03.03.2014 E. 1.3.2 mit Hinweise auf die entsprechenden Grundsatzurteile). Weiter kann nach der neueren Rechtsprechung des EGMR ein streitiges Zeugnis von ausschlaggebender Bedeutung ohne Konfrontation mit dem Belastungszeu- gen verwertbar sein, wenn ausreichend kompensierende Faktoren gegeben sind, die den Anspruch des Angeschuldigten auf ein faires Verfahren und die Überprüfung der Verlässlichkeit des Beweismittels gewährleisten (BGE a.a.O., E.1.3.2 dritter Abschnitt mit Hinweisen).</w:t>
      </w:r>
    </w:p>
    <w:p>
      <w:r>
        <w:t>Betreffend der Verwertbarkeit von belastenden Aussagen bei fehlender Kon- frontation hat das Bundesgericht eine differenzierte Praxis entwickelt. Dabei hatte das Bundesgericht sowie der EGMR Fälle zu beurteilen, in denen die fehlende Konfrontation des Belastungszeugen darauf beruhte, dass der Zeu- ge berechtigterweise das Zeugnis verweigerte, dass er trotz angemessener Nachforschungen unauffindbar blieb, dauernd oder für lange Zeit einvernah- meunfähig oder verstorben war. Zudem wurde bei dieser Praxis vorausge- setzt, dass der Umstand, dass der Angeschuldigte seine Rechte nicht (recht- zeitig) wahrnehmen konnte, nicht in der Verantwortung der Behörde liegen durfte (BGE 131 I 476 E. 2.2 und 2.3.4, mit Hinweisen) und dass die Ein- schränkung des Konfrontationsrechts notwendig war, das heisst das Gericht vorgängig vernünftige Anstrengungen unternommen hat, um das Erscheinen des Zeugen vor Gericht sicherzustellen. (vgl. dazu 6B_510/2013 vom 03.03.2014 E. 1.3.2, zweiter und dritter Abschnitt).</w:t>
      </w:r>
    </w:p>
    <w:p>
      <w:r>
        <w:t>Die Fälle, welche die Ausgangsbasis für diese Praxis bildeten, unterscheiden sich wesentlich in einem Punkt zum vorliegenden Fall. Das Unterbleiben der Konfrontation beruht vorliegend auf dem (nachfolgend eingehend dargeleg-</w:t>
      </w:r>
    </w:p>
    <w:p>
      <w:r>
        <w:t>- 33 - ten) Verzicht des Berufungsklägers. Daher ist diese Praxis nicht vorbehaltlos auf den vorliegenden Fall anzuwenden.</w:t>
      </w:r>
    </w:p>
    <w:p>
      <w:r>
        <w:t>8.3.4.2 Zur analogen Anwendung der Grundsätze:</w:t>
      </w:r>
    </w:p>
    <w:p>
      <w:r>
        <w:t>Das Obergericht prüft nachfolgend, ob die vom Bundesgericht und dem EGMR entwickelten Grundsätze bei analoger Anwendung auf den vorliegen- den Fall eingehalten sind. Anzumerken ist, dass die Möglichkeit der Verlet- zung von Verfahrensgarantien vorliegend durch den (nachfolgend dargeleg- ten) Verzicht des Berufungsklägers auf eine Befragung mit Konfrontations- recht erheblich reduziert wird und kompensierende Faktoren folglich nicht im gleichen Umfang vorhanden sein müssen, wie bei den vom Bundesgericht und EGMR zu beurteilenden Fällen.</w:t>
      </w:r>
    </w:p>
    <w:p>
      <w:r>
        <w:t>Die Grundsätze aus der oben aufgeführten Rechtsprechung verlangen also, dass der Beschuldigte zu den belastenden Aussagen hinreichend Stellung nehmen konnte (nachfolgend E. 8.3.4.3) und dass ausreichend kompensie- rende Faktoren vorhanden sind, die den Anspruch des Angeschuldigten auf ein faires Verfahren und die Überprüfung der Verlässlichkeit des Beweismit- tels gewährleisten, insbesondere dass die Aussagen sorgfältig geprüft wer- den (nachfolgend E. 8.3.4.4) und ein Schuldspruch sich nicht allein darauf abstützt, das heisst dem streitigen Zeugnis nicht alleinige oder ausschlagge- bende Bedeutung zukommt (nachfolgend E. 8.3.4.5).</w:t>
      </w:r>
    </w:p>
    <w:p>
      <w:r>
        <w:t>8.3.4.3 Zur hinreichenden Möglichkeit zur Stellungnahme:</w:t>
      </w:r>
    </w:p>
    <w:p>
      <w:r>
        <w:t>Der in Art. 6 Ziff. 3 lit. d EMRK garantierte Anspruch des Angeschuldigten, den Belastungszeugen Fragen zu stellen, ist ein besonderer Aspekt des Rechts auf ein faires Verfahren gemäss Art. 6 Ziff. 1 EMRK. Eine belastende Zeugenaussage ist grundsätzlich nur verwertbar, wenn der Beschuldigte we- 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auf die Probe und in Frage zu stellen. Das kann entweder im Zeitpunkt, in welchem der Belastungszeuge seine Aussage macht, oder auch in einem späteren Verfahrensstadium erfolgen (BGE 133 I 33 E. 3.1; Urteil 6B_251/2012 vom 02.10. 2012 E.2.3.2; je mit Hinweisen).</w:t>
      </w:r>
    </w:p>
    <w:p>
      <w:r>
        <w:t>Es erfolgte bisher keine direkte Konfrontationseinvernahme betreffend der Aussagen der Auskunftspersonen F, G, H, I und J, anlässlich welcher der</w:t>
      </w:r>
    </w:p>
    <w:p>
      <w:r>
        <w:t>- 34 - Berufungskläger die Aussagen hätte in Zweifel ziehen, die Glaubwürdigkeit der Aussagen prüfen sowie Ergänzungsfragen stellen können. Der Beru- fungskläger wurde jedoch mit dem Inhalt der Aussagen, sowohl anlässlich des Abschlusses des Untersuchungsverfahrens, als auch im Verfahren vor Vorinstanz konfrontiert. Er hatte jeweils Gelegenheit weitere Beweisanträge zu stellen (s. act. 6/177/1 in Dossier Nr. 12 zum Untersuchungsverfahren sowie VI-act 01.08: Vorladung vom 25.07.2012 für Verhandlung vor Vo- rinstanz), insbesondere auch eine nochmalige Befragung der Auskunftsper- sonen zu verlangen, mit der Möglichkeit Ergänzungsfragen zu stellen. Auf diese Möglichkeit hat der Berufungskläger beide Male in Kenntnis der Befra- gungsprotokolle (stillschweigend) verzichtet. Auch im Berufungsverfahren vor Obergericht hat der Berufungskläger keinen Antrag auf Befragung einer bis- her nicht konfrontierten Auskunftsperson gestellt, obwohl die Vorinstanz ex- plizit auf die Aussagen der nicht konfrontierten Personen Bezug nahm und dieses Thema von allen Parteien in ihren Parteivorträgen thematisiert wurde.</w:t>
      </w:r>
    </w:p>
    <w:p>
      <w:r>
        <w:t>Dass es dem Beschuldigten obliegt, einen frist- und formgerechten Antrag auf Befragung eines Belastungszeugen zu stellen bzw. der Beschuldigte da- rauf verzichten kann, wurde auch im kürzlich ergangenen Urteil 6B_510/2013 vom 03.03.2014 ausdrücklich bestätigt. Darin hält das Bundesgericht in E. 1.3 in fine fest: „Nach der Rechtsprechung hat der Beschuldigte einen An- 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 zeugen seinen Grundrechtsanspruch verletzt. Ob ein Antrag auf Befragung von Belastungszeugen unter dem Aspekt von Treu und Glauben rechtzeitig vorgebracht wurde, hängt von den konkreten Umständen des Einzelfalles ab. Auf das Recht der Befragung von Belastungszeugen kann verzichtet wer- den.“ Abschliessend stellt sich allenfalls noch die Frage, ob das Obergericht von sich aus gestützt auf die richterliche Fürsorgepflicht, eine weitere Befragung der Auskunftspersonen unter Konfrontation hätte durchführen müssen. Vor- liegend wurde der Berufungskläger jedoch während des gesamten Strafver- fahrens professionell amtlich verteidigt. Dies reduziert die richterliche Fürsor- gepflicht in weitem Masse. Zudem hat der Berufungskläger, aus welchen Gründen auch immer, selbst auf einen entsprechenden Antrag verzichtet. Daher sah das Obergericht auch gestützt auf die richterliche Fürsorgepflicht keine Veranlassung von sich aus eine weitere Befragung anzuordnen. Damit</w:t>
      </w:r>
    </w:p>
    <w:p>
      <w:r>
        <w:t>- 35 - ist erhellt, dass dem Berufungskläger hinreichende Möglichkeit zur Stellung- nahme gewährt worden ist.</w:t>
      </w:r>
    </w:p>
    <w:p>
      <w:r>
        <w:t>8.3.4.4 Zur sorgfältigen Prüfung der Aussagen:</w:t>
      </w:r>
    </w:p>
    <w:p>
      <w:r>
        <w:t>Das Bundesgericht verlangt für die Verwertbarkeit der Aussagen neben der Möglichkeit der hinreichenden Stellungnahme die sorgfältige Prüfung der Aussagen. Die Aussagen wurden denn auch durch das Obergericht noch- mals sowohl in der Prozessvorbereitung als auch während den Beratungen mit der erforderlichen Sorgfalt geprüft.</w:t>
      </w:r>
    </w:p>
    <w:p>
      <w:r>
        <w:t>8.3.4.5 Zur Bedeutung der streitigen Aussagen:</w:t>
      </w:r>
    </w:p>
    <w:p>
      <w:r>
        <w:t>Zum vom Berufungskläger erwähnten Beschluss des Obergerichtes des Kan- tons Uri (OG S 11 11 - 13 vom 29. August 2012) ist als wesentlicher Unter- schied zum vorliegend interessierenden Fall festzuhalten, dass damals ei- nerseits ein Verteidigerwechsel zwischen dem erstinstanzlichen und dem Rechtsmittelverfahren stattgefunden hatte, und dass andererseits insbeson- dere die damalige (nichtkonfrontierte) Belastungszeugin die einzige Hauptbe- lastungszeugin war, ohne dass weitere direkte Beweise oder Indizien vor- handen gewesen wären. Der damalige Sachverhalt unterscheidet sich damit in den für die Frage der Verwertbarkeit der Aussagen entscheidenden Ele- menten und kann daher vorliegend nicht als einschlägig herangezogen wer- den.</w:t>
      </w:r>
    </w:p>
    <w:p>
      <w:r>
        <w:t>Vorliegend stützt sich der Schuldspruch entscheidend auf die Aussagen des Privatklägers sowie auf die DNA-Spur und nicht entscheidend auf die fragli- chen Aussagen. Ein Beweismittel hat nur entscheidende Bedeutung, wenn dieses für den Ausgang des Verfahrens absehbar oder besonders massge- blich ist. Gemäss der bundesgerichtlichen Rechtsprechung heisst dies, dass der Konfrontationsanspruch nur uneingeschränkt gilt, wenn dem streitigen Zeugnis alleinige oder ausschlaggebende Bedeutung zukommt, dieses also den einzigen oder einen wesentlichen Beweis darstellt (BGE 131 I 481, E. 2.2 mit Hinweisen). Vorliegend sind jedoch die belastenden Aussagen des Privatklägers und die DNA-Spur entscheidwesentlich. Die hier in Frage ste- henden Aussagen stellen nicht einen wesentlichen Beweis dar. Die befragten Personen, wie beispielsweise F, haben zwar Aussagen gemacht, die im Rahmen der Beweiswürdigung das Gesamtbild unterstützen oder ergänzen. Diese Aussagen sind jedoch für sich allein nicht wesentlich für den Schuld- spruch. Damit entspricht die Beweiswürdigung des Obergerichts in diesem</w:t>
      </w:r>
    </w:p>
    <w:p>
      <w:r>
        <w:t>- 36 - Punkt den Schlussfolgerung des Bundesgerichts in BGE 133 I 33 (Regeste), wonach Aussagen verwertet werden dürfen, wenn sie als Mosaikstein ein anderweitig gewonnenes Beweisergebnis, welches allein für den Schuld- spruch zwar nicht ausreicht, aber einen schwerwiegenden Tatverdacht be- gründet, ins Stadium des rechtsgenügenden Beweises zu überführen ver- mag. Die Aussagen der nicht konfrontierten Auskunftspersonen sind dieser Kategorie von Beweismitteln zuzuordnen. Vorliegend ist mit anderen Worten festzuhalten, dass die Aussagen der nicht konfrontierten Auskunftspersonen nur dann nicht verwertet werden dürften, wenn keine anderen Beweise wie Sachbeweise (Tatwaffe, Patronenhülse, DNA auf Patronenhülse) oder keine direkten Personenbeweise (Zeugenaussage des Privatklägers) - worauf nachfolgend noch einzugehen ist – vorhanden wären. Dann dürfte man nicht nur auf diese Aussagen abstellen. Zudem betreffen die Beo-bachtungen die- ser Personen nicht direkt die strafrechtlich relevante Tat, sondern Beobach- tungen von vor, während und nach dem Vorfall wahrgenommenen Umstän- de. Damit sind diese Beobachtungen grundsätzlich schon weniger wesentlich für den Schuldspruch als direkte Beobachtungen der Tat, bei denen die An- forderungen betreffend Konfrontation höher zu gewichten sind und vorlie- gend bezüglich der Aussagen des Privatklägers auch vollumfänglich einge- halten worden sind (Konfrontationseinvernahme vom 05.01.2010 [act. 2/5 in Akten Z]).</w:t>
      </w:r>
    </w:p>
    <w:p>
      <w:r>
        <w:t>Damit sind aus Sicht des Obergerichts ausreichend kompensierende Fakto- ren im Sinne der Rechtsprechung des Bundesgerichts und des EGMR vor- handen und die nicht konfrontierten Aussagen der Auskunftspersonen in die- sem Sinne auch zu Lasten des Berufungsklägers verwertbar.</w:t>
      </w:r>
    </w:p>
    <w:p>
      <w:r>
        <w:t>Daher kommt das Obergericht zum Schluss, dass die vom Bundesgericht und vom EGMR vorgegebenen Grundsätze eingehalten worden sind. Ein Vorwurf, die Strafbehörden hätten durch den Verzicht auf eine weitere Befra- gung unter Konfrontation mit der Möglichkeit von ergänzenden Fragen an Belastungszeugen den Grundrechtsanspruch des Berufungsklägers auf Durchführung eines fairen Verfahrens verletzt, ist unbegründet. Das Oberge- richt erachtet deshalb die Aussagen der Auskunftspersonen F, G, H, I und J (insbesondere auch zu Lasten des Berufungsklägers) als vollumfänglich ver- wertbar.</w:t>
      </w:r>
    </w:p>
    <w:p>
      <w:r>
        <w:t>8.4 Zu den Aussagen des Privatklägers:</w:t>
      </w:r>
    </w:p>
    <w:p>
      <w:r>
        <w:t>- 37 - 8.4.1 Bei der Sachverhaltsschilderung betreffend dem Aufenthalt des Privatklägers in den frühen Morgenstunden des 4. Januar 2010 innerhalb der Nightbar Ta- verne decken sich die Aussagen des Berufungsklägers und des Privatklägers weitgehend.</w:t>
      </w:r>
    </w:p>
    <w:p>
      <w:r>
        <w:t>8.4.2 Bezüglich dem Sachverhalt nachdem der Privatkläger die Nightbar Taverne verlassen hat, bestehen unterschiedliche Aussagen. Der Berufungskläger gibt an, dem Privatkläger kurze Zeit später bewaffnet gefolgt zu sein, die Nightbar Taverne dabei jedoch nicht verlassen, sondern lediglich die Türe verriegelt zu haben, so dass niemand mehr reinkommen konnte (Konfrontati- onseinvernahme vom 05.01.2010 [act. 2/5 in Akten Z]; Einvernahme vom 14.01.2011 [act. 2/11 in Akten Z]). Der Privatkläger macht demgegenüber mehrere Male geltend, sich sicher zu sein, dass der Berufungskläger ihm vor die Taverne gefolgt sei sowie auf ihn mit einer Waffe gezielt und geschossen habe (Einvernahmen vom 04.01.2010 [act. 2/1 in Akten Z], 05.01.2010 [act. 2/4 in Akten Z], Konfrontationseinvernahme vom 05.01.2010 [act. 2/5 in Ak- ten Z]).</w:t>
      </w:r>
    </w:p>
    <w:p>
      <w:r>
        <w:t>8.4.3 Betreffend die Glaubhaftigkeit der Aussagen des Privatklägers kann auf die Ausführungen im angefochtenen Entscheid (E. 3.5.1 – 3.5.5, S. 30 – 33) verwiesen werden. Die Vorinstanz hat zusammenfassend zutreffend festge- halten, dass es keine Gründe gibt, wieso der Privatkläger den Berufungsklä- ger zu Unrecht belasten sollte. Auch das Vorbringen des Berufungsklägers, der Privatkläger habe seine Aussagen zurücknehmen wollen, konnte nicht verifiziert werden. Betreffend die Glaubwürdigkeit des Privatklägers macht der Berufungskläger anlässlich der mündlichen Berufungsverhandlungen gel- tend, dass selbst die Anschlussberufungsklägerin in einem anderen Verfah- ren gegen den Privatkläger (Drogenfall) diesem ebenfalls nicht geglaubt ha- be und ihn deswegen für teures Geld habe begutachten lassen. Hierzu ist festzuhalten, dass der Privatkläger nicht für teures Geld begutachtet worden ist, um seine Glaubwürdigkeit als Zeugen zu klären. Aus den Akten ist viel- mehr ersichtlich, dass die psychiatrische Untersuchung auf Wunsch des Un- tersuchungsgefängnisses Stans zwecks Prüfung der Hafterstehungsfähigkeit in Auftrag gegeben worden ist (act. 8/7/3 S. 1 in Akten Z). Der Privatkläger hatte in der Untersuchungshaft gesundheitliche Probleme. Es existiert kein Gutachten, wie vom Berufungskläger behauptet. Dafür liegt der Bericht von Dr. med. Andreas Frei, Luzerner Psychiatrie, vom 10. August 2010, vor, wo- raus zu entnehmen ist, dass beim Privatkläger am 28. Mai 2010 (Zeitpunkt der psychiatrischen Untersuchung) keine konkreten Hinweise für einen Miss- brauch von Betäubungsmitteln gefunden werden konnten. Gemäss dem Be-</w:t>
      </w:r>
    </w:p>
    <w:p>
      <w:r>
        <w:t>- 38 - richt sei dies nur die Verdachtsdiagnose am Anfang der Untersuchung gewe- sen. Das beim Privatkläger beobachtete Bild (darunter optische Halluzinatio- nen) habe am ehesten einer sogenannten Alkoholhalluzinose entsprochen. Sein Problem seien nicht Drogen, sondern die Entzugserscheinungen des Alkohols in der Untersuchungshaft gewesen.</w:t>
      </w:r>
    </w:p>
    <w:p>
      <w:r>
        <w:t>8.4.4 Die Auffassung des Berufungsklägers, die geschilderten Wahrnehmungen des Privatklägers vom 4. Januar 2010 seien aufgrund dieser fünf Monate später eingetretenen (und nur möglicherweise bestehenden) Alkoholhalluzi- nose nicht glaubwürdig, kann aus nachfolgenden Gründen nicht geteilt wer- den.</w:t>
      </w:r>
    </w:p>
    <w:p>
      <w:r>
        <w:t>Eine Alkoholhalluzinose tritt typischerweise innerhalb von 48 Stunden nach Absetzen oder Reduktion des Alkoholkonsum ein (Michael Soyka, Psychoti- sche Störungen durch Alkohol, in Nervenheilkunde 8/2009 [Hrsg.,Schattauer GmbH, Verlag für Medizin und Naturwissenschaften,Stuttgart], S. 534), mit- hin nicht während des Alkoholrausches selbst, sondern während des Alkoho- lentzugs. Alkoholhalluzinosen äussern sich hauptsächlich in akustischen Hal- luzinationen. Optische Halluzinationen können hinzutreten, sind aber deutlich seltener (Michael Soyka, a.a.O., S. 533 f.). Bei solchen alkoholbedingten op- tischen Halluzinationen werden gewöhnlich kleine Objekte halluziniert, soge- nanntes „Weisse-Mäuse-Sehen“ (Josef Schöpf, Psychiatrie für die Praxis, Mit ICD-10-Diagnostik, 2. Aufl., Berlin/Heidelberg 2003, S. 75). Im Gegensatz zu den soeben beschriebenen Begleiterscheinungen beim Alkoholentzug sind optische Halluzinationen bei hohem (bestehendem) Blutalkoholwert zwar theoretisch nicht ausgeschlossen, aber sehr selten. Solche illusionären Ver- kennungen, Halluzinationen und Wahnideen können bei einem sogenannten pathologischen Rausch vorkommen, welcher nur von kurzer Dauer (einige Minuten) und ein äusserst seltenes Ereignis ist. Der pathologische Rausch endet in Schlaf und Amnesie für das Vorgefallene (Josef Schöpf, a.a.O., S. 68). Die alkoholbedingten (nicht entzugsbedingten) Sinnesbeeinträchtigun- gen sind im Normalfall aber quantitativer Natur, das heisst sie können das Sehfeld einschränken bis hin zu komatösen Zuständen (Filmriss) führen.</w:t>
      </w:r>
    </w:p>
    <w:p>
      <w:r>
        <w:t>8.4.5 Aufgrund der bei der Untersuchung vom 4. Januar 2010 festgestellten Le- berwerte und des gemessenen Alkoholgehalts in der Nacht der Schussabga- be auf ihn, ist wohl davon auszugehen, dass der Privatkläger Alkoholiker ist (dafür, dass er am 4. Januar 2010 Drogen genommen hätte, befinden sich in den Akten keine Hinweise). Trotz des hohen Alkoholgehalts konnte er ge- mäss Polizeiprotokoll der Befragung der Polizei folgen und klare Aussagen</w:t>
      </w:r>
    </w:p>
    <w:p>
      <w:r>
        <w:t>- 39 - zu Protokoll geben. Aussagen, die mit denjenigen des Berufungsklägers ("Drecksack" anlässlich des Streits in der Bar) und den Auskunftspersonen (F bezüglich Schilderung der Tat nach der Schussabgabe, J bezüglich des Streits in der Bar) in den wesentlichen Punkten übereinstimmen. Der Privat- kläger hat an der ersten Einvernahme kurz nach der Tat, wie auch anlässlich sämtlicher weiteren Einvernahmen (auch anlässlich der Konfrontationsein- vernahme) bestätigt, dass er den Berufungskläger erkannt und gesehen ha- be, wie er einen gezielten Schuss in seine Richtung abgegeben habe. Be- reits der hohe Blutalkoholgehalt des Privatklägers während der ersten Befra- gung und während des Zeitpunkts der Schussabgabe lassen das Auftreten von entzugsbedingten optischen Halluzinationen als äusserst unwahrschein- lich erscheinen. Des Weiteren wäre die Annahme, der Kläger hätte möglich- erweise einen äusserst selten vorkommenden pathologischen Rausch ge- habt – bei welchem Halluzinationen und Wahnvorstellungen ebenfalls nur vereinzelt auftreten – wirklichkeitsfern. Dies umso mehr, als sein von der Po- lizei bei der ersten Einvernahme beobachtetes Verhalten keinerlei Anhalts- punkte ergeben hatte, dass bei ihm optische Halluzinationen vorgelegen hät- ten. Zudem konnte sich der Privatkläger noch an das Geschehene erinnern, was ebenfalls einem pathologischen Rausch widerspricht, endet dieser doch (gewöhnlich) in Schlaf und Amnesie. Werden ferner bei alkoholbedingten op- tischen Halluzinationen üblicherweise kleine Objekte („Weisse-Mäuse- Sehen“) wahrgenommen, scheint es ohnehin nicht dem Krankheitsbild einer alkoholbedingten optischen Halluzination zu entsprechen, wenn eine einzige, bestimmte Person und deren Handlung klar und deutlich erkannt und wahr- genommen worden ist. Es ist somit praktisch ausgeschlossen, dass der Pri- vatkläger in diesem Zeitraum an alkoholentzugsbedingten oder an sehr sel- ten auftretenden alkoholbedingten Bewusstseinsstörungen gelitten hat. Den Aussagen des Privatklägers jeglichen Beweiswert abzusprechen, nur weil er fünf Monate später in Untersuchungshaft Entzugserscheinungen vom Alkohol hatte, ist daher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